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1" w:rsidRPr="00CA265D" w:rsidRDefault="00FE59F1">
      <w:pPr>
        <w:rPr>
          <w:rFonts w:ascii="標楷體" w:eastAsia="標楷體" w:hAnsi="標楷體"/>
          <w:kern w:val="0"/>
          <w:sz w:val="48"/>
          <w:szCs w:val="48"/>
        </w:rPr>
      </w:pPr>
    </w:p>
    <w:p w:rsidR="00E9163D" w:rsidRDefault="00E9163D" w:rsidP="00E9163D">
      <w:pPr>
        <w:rPr>
          <w:rFonts w:ascii="標楷體" w:eastAsia="標楷體" w:hAnsi="標楷體"/>
          <w:spacing w:val="-54"/>
          <w:w w:val="77"/>
          <w:kern w:val="0"/>
          <w:sz w:val="64"/>
          <w:szCs w:val="64"/>
        </w:rPr>
      </w:pPr>
      <w:r>
        <w:rPr>
          <w:rFonts w:ascii="標楷體" w:eastAsia="標楷體" w:hAnsi="標楷體" w:hint="eastAsia"/>
          <w:spacing w:val="-54"/>
          <w:kern w:val="0"/>
          <w:sz w:val="64"/>
          <w:szCs w:val="64"/>
        </w:rPr>
        <w:t>新生學校財團法人新生醫護管理專科學校</w:t>
      </w:r>
    </w:p>
    <w:p w:rsidR="007A6E51" w:rsidRPr="00CA265D" w:rsidRDefault="007A6E51" w:rsidP="007A6E51">
      <w:pPr>
        <w:ind w:firstLineChars="100" w:firstLine="480"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CA265D">
        <w:rPr>
          <w:rFonts w:ascii="標楷體" w:eastAsia="標楷體" w:hAnsi="標楷體" w:hint="eastAsia"/>
          <w:kern w:val="0"/>
          <w:sz w:val="48"/>
          <w:szCs w:val="48"/>
        </w:rPr>
        <w:t>安全衛生自動檢查記錄表</w:t>
      </w: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  <w:r w:rsidRPr="00CA265D">
        <w:rPr>
          <w:rFonts w:ascii="標楷體" w:eastAsia="標楷體" w:hAnsi="標楷體" w:hint="eastAsia"/>
          <w:kern w:val="0"/>
          <w:sz w:val="48"/>
          <w:szCs w:val="48"/>
        </w:rPr>
        <w:t>名稱：</w:t>
      </w:r>
      <w:r w:rsidRPr="00CA265D">
        <w:rPr>
          <w:rFonts w:ascii="標楷體" w:eastAsia="標楷體" w:hAnsi="標楷體" w:hint="eastAsia"/>
          <w:kern w:val="0"/>
          <w:sz w:val="48"/>
          <w:szCs w:val="48"/>
          <w:u w:val="single"/>
        </w:rPr>
        <w:t>化學實驗室</w:t>
      </w: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CA265D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0910FE">
        <w:rPr>
          <w:rFonts w:ascii="標楷體" w:eastAsia="標楷體" w:hAnsi="標楷體" w:hint="eastAsia"/>
          <w:kern w:val="0"/>
          <w:sz w:val="48"/>
          <w:szCs w:val="48"/>
          <w:u w:val="single"/>
        </w:rPr>
        <w:t>112</w:t>
      </w:r>
      <w:r w:rsidR="00D47EB8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  </w:t>
      </w:r>
      <w:r w:rsidRPr="00CA265D">
        <w:rPr>
          <w:rFonts w:ascii="標楷體" w:eastAsia="標楷體" w:hAnsi="標楷體" w:hint="eastAsia"/>
          <w:kern w:val="0"/>
          <w:sz w:val="48"/>
          <w:szCs w:val="48"/>
        </w:rPr>
        <w:t>學年度　第</w:t>
      </w:r>
      <w:r w:rsidRPr="00CA265D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0910FE">
        <w:rPr>
          <w:rFonts w:ascii="標楷體" w:eastAsia="標楷體" w:hAnsi="標楷體" w:hint="eastAsia"/>
          <w:kern w:val="0"/>
          <w:sz w:val="48"/>
          <w:szCs w:val="48"/>
          <w:u w:val="single"/>
        </w:rPr>
        <w:t>1</w:t>
      </w:r>
      <w:bookmarkStart w:id="0" w:name="_GoBack"/>
      <w:bookmarkEnd w:id="0"/>
      <w:r w:rsidRPr="00CA265D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CA265D">
        <w:rPr>
          <w:rFonts w:ascii="標楷體" w:eastAsia="標楷體" w:hAnsi="標楷體" w:hint="eastAsia"/>
          <w:kern w:val="0"/>
          <w:sz w:val="48"/>
          <w:szCs w:val="48"/>
        </w:rPr>
        <w:t>學期</w:t>
      </w:r>
    </w:p>
    <w:p w:rsidR="00156289" w:rsidRPr="00CA265D" w:rsidRDefault="00156289" w:rsidP="00156289">
      <w:pPr>
        <w:jc w:val="right"/>
        <w:rPr>
          <w:rFonts w:ascii="標楷體" w:eastAsia="標楷體" w:hAnsi="標楷體"/>
        </w:rPr>
      </w:pPr>
      <w:r w:rsidRPr="00CA265D">
        <w:rPr>
          <w:rFonts w:ascii="標楷體" w:eastAsia="標楷體" w:hAnsi="標楷體" w:hint="eastAsia"/>
        </w:rPr>
        <w:t>表單編號:總-環-02-F03</w:t>
      </w:r>
    </w:p>
    <w:p w:rsidR="00156289" w:rsidRPr="00CA265D" w:rsidRDefault="00156289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FE59F1" w:rsidRPr="00CA265D" w:rsidRDefault="00FE59F1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kern w:val="0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59F1" w:rsidRPr="00CA265D" w:rsidRDefault="00FE59F1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>
        <w:trPr>
          <w:trHeight w:val="20"/>
        </w:trPr>
        <w:tc>
          <w:tcPr>
            <w:tcW w:w="763" w:type="dxa"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59F1" w:rsidRPr="00CA265D" w:rsidRDefault="00FE59F1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59F1" w:rsidRPr="00CA265D" w:rsidRDefault="00FE59F1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-730561280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-730561280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73E59" w:rsidRPr="00CA265D" w:rsidRDefault="00173E59" w:rsidP="00173E5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173E59" w:rsidRPr="00CA265D" w:rsidRDefault="00173E59" w:rsidP="00173E5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59F1" w:rsidRPr="00CA265D" w:rsidRDefault="00173E59" w:rsidP="00173E59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59F1" w:rsidRPr="00CA265D" w:rsidRDefault="00FE59F1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EE1979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EE1979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59F1" w:rsidRPr="00CA265D" w:rsidRDefault="00FE59F1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59F1" w:rsidRPr="00CA265D" w:rsidRDefault="00FE59F1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59F1" w:rsidRPr="00CA265D" w:rsidRDefault="00FE59F1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-730561277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-730561277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2" w:rsidRPr="00CA265D" w:rsidRDefault="00B203E2" w:rsidP="00B203E2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B203E2" w:rsidRPr="00CA265D" w:rsidRDefault="00B203E2" w:rsidP="00B203E2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59F1" w:rsidRPr="00CA265D" w:rsidRDefault="00B203E2" w:rsidP="00B203E2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59F1" w:rsidRPr="00CA265D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59F1" w:rsidRPr="00CA265D" w:rsidRDefault="00FE59F1">
      <w:pPr>
        <w:snapToGrid w:val="0"/>
        <w:rPr>
          <w:rFonts w:eastAsia="標楷體"/>
          <w:sz w:val="16"/>
          <w:szCs w:val="16"/>
        </w:rPr>
      </w:pPr>
    </w:p>
    <w:p w:rsidR="00FE59F1" w:rsidRPr="00CA265D" w:rsidRDefault="00FE59F1" w:rsidP="00266455">
      <w:pPr>
        <w:numPr>
          <w:ilvl w:val="0"/>
          <w:numId w:val="1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59F1" w:rsidRPr="00CA265D" w:rsidRDefault="00FE59F1" w:rsidP="00266455">
      <w:pPr>
        <w:numPr>
          <w:ilvl w:val="0"/>
          <w:numId w:val="1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>
        <w:tc>
          <w:tcPr>
            <w:tcW w:w="1345" w:type="pct"/>
          </w:tcPr>
          <w:p w:rsidR="00FE59F1" w:rsidRPr="00CA265D" w:rsidRDefault="00B133F4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59F1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59F1" w:rsidRPr="00CA265D" w:rsidRDefault="00F235BF" w:rsidP="00FE23ED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="00FE59F1"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59F1" w:rsidRPr="00CA265D">
        <w:tc>
          <w:tcPr>
            <w:tcW w:w="1345" w:type="pct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59F1" w:rsidRPr="00CA265D" w:rsidRDefault="00FE59F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59F1" w:rsidRPr="00CA265D" w:rsidRDefault="00FE59F1">
      <w:pPr>
        <w:snapToGrid w:val="0"/>
        <w:rPr>
          <w:rFonts w:eastAsia="標楷體"/>
          <w:sz w:val="22"/>
          <w:szCs w:val="22"/>
        </w:rPr>
      </w:pPr>
    </w:p>
    <w:p w:rsidR="00EA614B" w:rsidRPr="00CA265D" w:rsidRDefault="00FE59F1" w:rsidP="00FE23ED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  <w:r w:rsidR="00EA614B" w:rsidRPr="00CA265D">
        <w:rPr>
          <w:rFonts w:eastAsia="標楷體"/>
          <w:b/>
        </w:rPr>
        <w:tab/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4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4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EE1979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EE1979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5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5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8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8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EE1979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EE1979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9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9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5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pStyle w:val="a9"/>
        <w:numPr>
          <w:ilvl w:val="0"/>
          <w:numId w:val="5"/>
        </w:numPr>
        <w:snapToGrid w:val="0"/>
        <w:ind w:leftChars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0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0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6C290F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6C290F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1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1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6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6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2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2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6C290F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6C290F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3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3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7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7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6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6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6C290F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6C290F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7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7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8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8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8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8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6C290F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9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9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9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9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6000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6000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4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4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0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0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5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5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6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6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1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7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7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8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8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9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9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0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0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1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1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2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2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3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3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4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4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5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5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5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6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6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6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6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7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7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8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8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7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7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3D0A10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99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99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6000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6000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8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8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99644A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4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4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5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5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19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19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99644A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75"/>
        <w:gridCol w:w="840"/>
        <w:gridCol w:w="855"/>
        <w:gridCol w:w="867"/>
        <w:gridCol w:w="840"/>
        <w:gridCol w:w="827"/>
        <w:gridCol w:w="721"/>
        <w:gridCol w:w="720"/>
        <w:gridCol w:w="1260"/>
      </w:tblGrid>
      <w:tr w:rsidR="00CA265D" w:rsidRPr="00CA265D" w:rsidTr="00F333BB">
        <w:trPr>
          <w:trHeight w:val="20"/>
        </w:trPr>
        <w:tc>
          <w:tcPr>
            <w:tcW w:w="763" w:type="dxa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6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6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w w:val="85"/>
                <w:kern w:val="0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277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藥品使用完畢後是否緊閉並物歸原位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藥品名稱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及危害辨識資料</w:t>
            </w:r>
            <w:r w:rsidRPr="00CA265D">
              <w:rPr>
                <w:rFonts w:eastAsia="標楷體" w:hAnsi="標楷體"/>
                <w:sz w:val="20"/>
                <w:szCs w:val="20"/>
              </w:rPr>
              <w:t>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危害藥品是否置放特定區內並加以標示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藥品是否依酸、鹼、有機、無機分類，不同類別依相容性分類儲存放置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6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有無完整之物質安全資料表</w:t>
            </w:r>
            <w:r w:rsidR="00184E5C" w:rsidRPr="00CA265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SDS)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8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Ansi="標楷體"/>
                <w:sz w:val="20"/>
                <w:szCs w:val="20"/>
              </w:rPr>
              <w:t>藥品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容器安全密封保存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是否設有使藥品不傾倒、不溢漏之措施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Ansi="標楷體"/>
                <w:sz w:val="20"/>
                <w:szCs w:val="20"/>
              </w:rPr>
              <w:t>各藥品櫃是否關閉妥當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通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風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櫃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馬達有無故障或異音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氣罩開口是否在適當位置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 xml:space="preserve">(20cm) 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導管有無破裂或腐蝕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操作危害物或特定化學物質時有無在通風櫃進行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緊急淋浴設備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是否測試緊急淋浴之功能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是否測試緊急洗眼器之功能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檢查水質之外觀顏色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是否有明顯之標示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儀器機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CA265D">
              <w:rPr>
                <w:rFonts w:eastAsia="標楷體" w:hAnsi="標楷體"/>
                <w:sz w:val="20"/>
                <w:szCs w:val="20"/>
              </w:rPr>
              <w:t>是否正常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6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儀器使用完畢是否依程序關閉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/>
                <w:sz w:val="20"/>
                <w:szCs w:val="20"/>
              </w:rPr>
              <w:t>電線絕緣包覆是否被破壞至裸露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4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運轉之儀器、機械設備有無接地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4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安全衛生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防護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184E5C" w:rsidRPr="00CA265D">
              <w:rPr>
                <w:rFonts w:eastAsia="標楷體" w:hAnsi="標楷體"/>
                <w:sz w:val="20"/>
                <w:szCs w:val="20"/>
              </w:rPr>
              <w:t>下列防護具是否足夠：安全帽、手套、防塵防毒口罩、安全眼鏡、實驗衣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01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/>
                <w:sz w:val="20"/>
                <w:szCs w:val="20"/>
              </w:rPr>
              <w:t>特殊檢驗時人員是否正確使用安全防護具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3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消防滅火設備儲存場所有無標示清楚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滅火器功能是</w:t>
            </w:r>
            <w:r w:rsidRPr="00CA265D">
              <w:rPr>
                <w:rFonts w:eastAsia="標楷體" w:hAnsi="標楷體"/>
                <w:sz w:val="20"/>
                <w:szCs w:val="20"/>
              </w:rPr>
              <w:t>否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正常、無過期定期更換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防火毯儲放位置是否標示清楚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逃生方向是否標示清楚</w:t>
            </w:r>
          </w:p>
        </w:tc>
        <w:tc>
          <w:tcPr>
            <w:tcW w:w="84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緊急照明燈功能是否正常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trHeight w:val="1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3ED" w:rsidRPr="00CA265D" w:rsidRDefault="00FE23ED" w:rsidP="00F333BB">
            <w:pPr>
              <w:snapToGrid w:val="0"/>
              <w:jc w:val="right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FE23ED" w:rsidRPr="00CA265D" w:rsidRDefault="00FE23ED" w:rsidP="00F333BB">
            <w:pPr>
              <w:snapToGrid w:val="0"/>
              <w:rPr>
                <w:rFonts w:eastAsia="標楷體" w:hAnsi="標楷體"/>
                <w:snapToGrid w:val="0"/>
                <w:w w:val="90"/>
              </w:rPr>
            </w:pPr>
          </w:p>
          <w:p w:rsidR="00FE23ED" w:rsidRPr="00CA265D" w:rsidRDefault="00FE23ED" w:rsidP="00F333BB">
            <w:pPr>
              <w:snapToGrid w:val="0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488745987"/>
              </w:rPr>
              <w:t>星</w:t>
            </w:r>
            <w:r w:rsidRPr="00CA265D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488745987"/>
              </w:rPr>
              <w:t>期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CA26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A265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CA265D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FE23ED" w:rsidRPr="00CA265D" w:rsidRDefault="00FE23ED" w:rsidP="00F333BB">
            <w:pPr>
              <w:snapToGrid w:val="0"/>
              <w:rPr>
                <w:rFonts w:eastAsia="標楷體"/>
              </w:rPr>
            </w:pP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CA265D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廢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處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int="eastAsia"/>
                <w:sz w:val="22"/>
                <w:szCs w:val="22"/>
              </w:rPr>
              <w:t>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left="161" w:hanging="161"/>
              <w:jc w:val="both"/>
              <w:rPr>
                <w:rFonts w:eastAsia="標楷體" w:hAnsi="標楷體"/>
                <w:snapToGrid w:val="0"/>
                <w:w w:val="9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廢液儲存場所溫度不超過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CA265D">
              <w:rPr>
                <w:rFonts w:ascii="標楷體" w:eastAsia="標楷體" w:hAnsi="標楷體" w:hint="eastAsia"/>
                <w:sz w:val="20"/>
                <w:szCs w:val="20"/>
              </w:rPr>
              <w:t>0℃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廢液內容物是否標示清楚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實驗廢液是否依分類倒入儲存桶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廢液儲存場所是否有預防洩漏設備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Ansi="標楷體" w:hint="eastAsia"/>
                <w:sz w:val="20"/>
                <w:szCs w:val="20"/>
              </w:rPr>
              <w:t>廢液儲存場所是否通風良好或有抽風設備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265D">
              <w:rPr>
                <w:rFonts w:eastAsia="標楷體" w:hAnsi="標楷體"/>
                <w:sz w:val="22"/>
                <w:szCs w:val="22"/>
              </w:rPr>
              <w:t>整體環境</w:t>
            </w:r>
            <w:r w:rsidRPr="00CA265D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1.</w:t>
            </w:r>
            <w:r w:rsidRPr="00CA265D">
              <w:rPr>
                <w:rFonts w:eastAsia="標楷體" w:hint="eastAsia"/>
                <w:sz w:val="20"/>
                <w:szCs w:val="20"/>
              </w:rPr>
              <w:t>門窗無損壞或脫落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2.</w:t>
            </w:r>
            <w:r w:rsidRPr="00CA265D">
              <w:rPr>
                <w:rFonts w:eastAsia="標楷體" w:hint="eastAsia"/>
                <w:sz w:val="20"/>
                <w:szCs w:val="20"/>
              </w:rPr>
              <w:t>通風無異常氣味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3.</w:t>
            </w:r>
            <w:r w:rsidRPr="00CA265D">
              <w:rPr>
                <w:rFonts w:eastAsia="標楷體" w:hint="eastAsia"/>
                <w:sz w:val="20"/>
                <w:szCs w:val="20"/>
              </w:rPr>
              <w:t>通道是否通暢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4.</w:t>
            </w:r>
            <w:r w:rsidRPr="00CA265D">
              <w:rPr>
                <w:rFonts w:eastAsia="標楷體" w:hint="eastAsia"/>
                <w:sz w:val="20"/>
                <w:szCs w:val="20"/>
              </w:rPr>
              <w:t>照明燈具是否正常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5.</w:t>
            </w:r>
            <w:r w:rsidRPr="00CA265D">
              <w:rPr>
                <w:rFonts w:eastAsia="標楷體" w:hint="eastAsia"/>
                <w:sz w:val="20"/>
                <w:szCs w:val="20"/>
              </w:rPr>
              <w:t>設備有無正常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6.</w:t>
            </w:r>
            <w:r w:rsidRPr="00CA265D">
              <w:rPr>
                <w:rFonts w:eastAsia="標楷體" w:hint="eastAsia"/>
                <w:sz w:val="20"/>
                <w:szCs w:val="20"/>
              </w:rPr>
              <w:t>出入口是否標示清楚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7.</w:t>
            </w:r>
            <w:r w:rsidRPr="00CA265D">
              <w:rPr>
                <w:rFonts w:eastAsia="標楷體" w:hint="eastAsia"/>
                <w:sz w:val="20"/>
                <w:szCs w:val="20"/>
              </w:rPr>
              <w:t>環境是否保持整潔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8.</w:t>
            </w:r>
            <w:r w:rsidRPr="00CA265D">
              <w:rPr>
                <w:rFonts w:eastAsia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CA265D">
              <w:rPr>
                <w:rFonts w:eastAsia="標楷體" w:hint="eastAsia"/>
                <w:sz w:val="20"/>
                <w:szCs w:val="20"/>
              </w:rPr>
              <w:t>9.</w:t>
            </w:r>
            <w:r w:rsidRPr="00CA265D">
              <w:rPr>
                <w:rFonts w:eastAsia="標楷體" w:hint="eastAsia"/>
                <w:sz w:val="20"/>
                <w:szCs w:val="20"/>
              </w:rPr>
              <w:t>耗材及設備使用完畢後是否歸回原位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17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  <w:sz w:val="20"/>
                <w:szCs w:val="20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20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20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99644A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管理教師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int="eastAsia"/>
                <w:b/>
                <w:sz w:val="28"/>
              </w:rPr>
              <w:t>科主任：</w:t>
            </w:r>
          </w:p>
        </w:tc>
        <w:tc>
          <w:tcPr>
            <w:tcW w:w="1149" w:type="pct"/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安衛管理人員</w:t>
            </w:r>
            <w:r w:rsidR="00FE23ED" w:rsidRPr="00CA265D">
              <w:rPr>
                <w:rFonts w:eastAsia="標楷體" w:hAnsi="標楷體"/>
                <w:b/>
                <w:sz w:val="28"/>
              </w:rPr>
              <w:t>：</w:t>
            </w: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2"/>
              </w:rPr>
            </w:pPr>
            <w:r w:rsidRPr="00CA265D">
              <w:rPr>
                <w:rFonts w:eastAsia="標楷體" w:hAnsi="標楷體"/>
                <w:b/>
                <w:sz w:val="28"/>
              </w:rPr>
              <w:t>安衛單位主管</w:t>
            </w:r>
            <w:r w:rsidRPr="00CA265D">
              <w:rPr>
                <w:rFonts w:eastAsia="標楷體"/>
                <w:b/>
                <w:sz w:val="28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  <w:tc>
          <w:tcPr>
            <w:tcW w:w="1149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57" w:type="pct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</w:tbl>
    <w:p w:rsidR="00FE23ED" w:rsidRPr="00CA265D" w:rsidRDefault="00FE23ED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F80ABE" w:rsidRPr="00CA265D" w:rsidRDefault="00F80ABE" w:rsidP="00A9049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77469B" w:rsidRPr="00CA265D" w:rsidRDefault="00046945" w:rsidP="0077469B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77469B"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77469B" w:rsidRPr="00CA265D" w:rsidRDefault="0077469B" w:rsidP="0077469B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CA265D">
        <w:rPr>
          <w:rFonts w:eastAsia="標楷體" w:hAnsi="標楷體" w:hint="eastAsia"/>
          <w:sz w:val="36"/>
          <w:szCs w:val="36"/>
        </w:rPr>
        <w:t>安全衛生自動檢查記錄表</w:t>
      </w:r>
    </w:p>
    <w:p w:rsidR="0077469B" w:rsidRPr="00CA265D" w:rsidRDefault="0077469B" w:rsidP="0077469B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170"/>
        <w:gridCol w:w="1170"/>
        <w:gridCol w:w="2160"/>
      </w:tblGrid>
      <w:tr w:rsidR="00CA265D" w:rsidRPr="00CA265D" w:rsidTr="00560A0A">
        <w:trPr>
          <w:cantSplit/>
          <w:trHeight w:val="371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340" w:type="dxa"/>
            <w:gridSpan w:val="2"/>
            <w:vAlign w:val="center"/>
          </w:tcPr>
          <w:p w:rsidR="0077469B" w:rsidRPr="00CA265D" w:rsidRDefault="0077469B" w:rsidP="00560A0A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160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 w:rsidTr="00560A0A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  <w:vAlign w:val="center"/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170" w:type="dxa"/>
            <w:vAlign w:val="center"/>
          </w:tcPr>
          <w:p w:rsidR="0077469B" w:rsidRPr="00CA265D" w:rsidRDefault="0077469B" w:rsidP="00560A0A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170" w:type="dxa"/>
            <w:vAlign w:val="center"/>
          </w:tcPr>
          <w:p w:rsidR="0077469B" w:rsidRPr="00CA265D" w:rsidRDefault="0077469B" w:rsidP="00560A0A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160" w:type="dxa"/>
            <w:vMerge/>
            <w:vAlign w:val="center"/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 w:rsidTr="00560A0A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藥</w:t>
            </w:r>
          </w:p>
          <w:p w:rsidR="0077469B" w:rsidRPr="00CA265D" w:rsidRDefault="007746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品</w:t>
            </w:r>
          </w:p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櫃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藥品名稱</w:t>
            </w:r>
            <w:r w:rsidRPr="00CA265D">
              <w:rPr>
                <w:rFonts w:eastAsia="標楷體" w:hAnsi="標楷體" w:hint="eastAsia"/>
              </w:rPr>
              <w:t>及危害辨識資料</w:t>
            </w:r>
            <w:r w:rsidRPr="00CA265D">
              <w:rPr>
                <w:rFonts w:eastAsia="標楷體" w:hAnsi="標楷體"/>
              </w:rPr>
              <w:t>是否標示清楚</w:t>
            </w:r>
          </w:p>
        </w:tc>
        <w:tc>
          <w:tcPr>
            <w:tcW w:w="1170" w:type="dxa"/>
            <w:vAlign w:val="center"/>
          </w:tcPr>
          <w:p w:rsidR="0077469B" w:rsidRPr="00CA265D" w:rsidRDefault="0077469B" w:rsidP="00560A0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7469B" w:rsidRPr="00CA265D" w:rsidRDefault="0077469B" w:rsidP="00560A0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藥品是否依酸、鹼、有機、無機分類，不同類別依相容性分類儲存放置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各藥品有無完整之物質安全資料表</w:t>
            </w:r>
            <w:r w:rsidR="00746836" w:rsidRPr="00CA265D">
              <w:rPr>
                <w:rFonts w:eastAsia="標楷體" w:hAnsi="標楷體" w:hint="eastAsia"/>
              </w:rPr>
              <w:t>(</w:t>
            </w:r>
            <w:r w:rsidRPr="00CA265D">
              <w:rPr>
                <w:rFonts w:eastAsia="標楷體" w:hAnsi="標楷體" w:hint="eastAsia"/>
              </w:rPr>
              <w:t>SDS)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/>
              </w:rPr>
              <w:t>各藥品櫃是否關閉妥當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524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</w:rPr>
              <w:t>儀器機</w:t>
            </w:r>
            <w:r w:rsidRPr="00CA265D">
              <w:rPr>
                <w:rFonts w:eastAsia="標楷體" w:hAnsi="標楷體"/>
                <w:kern w:val="0"/>
              </w:rPr>
              <w:t>械</w:t>
            </w:r>
          </w:p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消防滅火設備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滅火器功能是否正常、無過期及定期更換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逃生方向是否標示清楚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 w:hint="eastAsia"/>
              </w:rPr>
              <w:t>緊急照明燈功能是否正常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7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廢液</w:t>
            </w:r>
          </w:p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處理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廢液內容物是否標示清楚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63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廢液儲存場所是否通風良好或有抽風設備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整體環境</w:t>
            </w:r>
            <w:r w:rsidRPr="00CA265D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1.</w:t>
            </w:r>
            <w:r w:rsidRPr="00CA265D">
              <w:rPr>
                <w:rFonts w:eastAsia="標楷體" w:hint="eastAsia"/>
              </w:rPr>
              <w:t>門窗無損壞或脫落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2.</w:t>
            </w:r>
            <w:r w:rsidRPr="00CA265D">
              <w:rPr>
                <w:rFonts w:eastAsia="標楷體" w:hint="eastAsia"/>
              </w:rPr>
              <w:t>通風無異常氣味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3.</w:t>
            </w:r>
            <w:r w:rsidRPr="00CA265D">
              <w:rPr>
                <w:rFonts w:eastAsia="標楷體" w:hint="eastAsia"/>
              </w:rPr>
              <w:t>通道是否通暢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4.</w:t>
            </w:r>
            <w:r w:rsidRPr="00CA265D">
              <w:rPr>
                <w:rFonts w:eastAsia="標楷體" w:hint="eastAsia"/>
              </w:rPr>
              <w:t>照明燈具是否正常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77469B" w:rsidRPr="00CA265D" w:rsidRDefault="007746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5.</w:t>
            </w:r>
            <w:r w:rsidRPr="00CA265D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7469B" w:rsidRPr="00CA265D" w:rsidTr="00560A0A">
        <w:trPr>
          <w:trHeight w:val="762"/>
        </w:trPr>
        <w:tc>
          <w:tcPr>
            <w:tcW w:w="5688" w:type="dxa"/>
            <w:gridSpan w:val="2"/>
            <w:vAlign w:val="center"/>
          </w:tcPr>
          <w:p w:rsidR="0077469B" w:rsidRPr="00CA265D" w:rsidRDefault="0077469B" w:rsidP="00560A0A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77469B" w:rsidRPr="00CA265D" w:rsidRDefault="007746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77469B" w:rsidRPr="00CA265D" w:rsidRDefault="0077469B" w:rsidP="0077469B">
      <w:pPr>
        <w:snapToGrid w:val="0"/>
        <w:rPr>
          <w:rFonts w:eastAsia="標楷體"/>
          <w:sz w:val="16"/>
          <w:szCs w:val="16"/>
        </w:rPr>
      </w:pPr>
    </w:p>
    <w:p w:rsidR="0077469B" w:rsidRPr="00CA265D" w:rsidRDefault="0077469B" w:rsidP="0077469B">
      <w:pPr>
        <w:numPr>
          <w:ilvl w:val="0"/>
          <w:numId w:val="2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77469B" w:rsidRPr="00CA265D" w:rsidRDefault="0077469B" w:rsidP="0077469B">
      <w:pPr>
        <w:numPr>
          <w:ilvl w:val="0"/>
          <w:numId w:val="2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99644A">
        <w:rPr>
          <w:rFonts w:eastAsia="標楷體" w:hAnsi="標楷體" w:hint="eastAsia"/>
          <w:sz w:val="22"/>
          <w:szCs w:val="22"/>
        </w:rPr>
        <w:t>新生學校財團法人</w:t>
      </w:r>
      <w:r w:rsidRPr="00CA265D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560A0A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安衛管理人員：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77469B" w:rsidRPr="00CA265D" w:rsidRDefault="007746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</w:tbl>
    <w:p w:rsidR="00FE59F1" w:rsidRPr="00CA265D" w:rsidRDefault="00EA614B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ascii="標楷體" w:eastAsia="標楷體" w:hAnsi="標楷體"/>
          <w:sz w:val="48"/>
          <w:szCs w:val="48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FE59F1"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59F1" w:rsidRPr="00CA265D" w:rsidRDefault="00FE59F1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p w:rsidR="00FE59F1" w:rsidRPr="00CA265D" w:rsidRDefault="00FE59F1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170"/>
        <w:gridCol w:w="1170"/>
        <w:gridCol w:w="2160"/>
      </w:tblGrid>
      <w:tr w:rsidR="00CA265D" w:rsidRPr="00CA265D">
        <w:trPr>
          <w:cantSplit/>
          <w:trHeight w:val="371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59F1" w:rsidRPr="00CA265D" w:rsidRDefault="00FE59F1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340" w:type="dxa"/>
            <w:gridSpan w:val="2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160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170" w:type="dxa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170" w:type="dxa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160" w:type="dxa"/>
            <w:vMerge/>
            <w:vAlign w:val="center"/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藥</w:t>
            </w:r>
          </w:p>
          <w:p w:rsidR="00FE59F1" w:rsidRPr="00CA265D" w:rsidRDefault="00FE59F1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品</w:t>
            </w:r>
          </w:p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櫃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藥品名稱</w:t>
            </w:r>
            <w:r w:rsidRPr="00CA265D">
              <w:rPr>
                <w:rFonts w:eastAsia="標楷體" w:hAnsi="標楷體" w:hint="eastAsia"/>
              </w:rPr>
              <w:t>及危害辨識資料</w:t>
            </w:r>
            <w:r w:rsidRPr="00CA265D">
              <w:rPr>
                <w:rFonts w:eastAsia="標楷體" w:hAnsi="標楷體"/>
              </w:rPr>
              <w:t>是否標示清楚</w:t>
            </w:r>
          </w:p>
        </w:tc>
        <w:tc>
          <w:tcPr>
            <w:tcW w:w="117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藥品是否依酸、鹼、有機、無機分類，不同類別依相容性分類儲存放置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各藥品有無完整之物質安全資料表</w:t>
            </w:r>
            <w:r w:rsidR="00746836" w:rsidRPr="00CA265D">
              <w:rPr>
                <w:rFonts w:eastAsia="標楷體" w:hAnsi="標楷體" w:hint="eastAsia"/>
              </w:rPr>
              <w:t>(</w:t>
            </w:r>
            <w:r w:rsidRPr="00CA265D">
              <w:rPr>
                <w:rFonts w:eastAsia="標楷體" w:hAnsi="標楷體" w:hint="eastAsia"/>
              </w:rPr>
              <w:t>SDS)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/>
              </w:rPr>
              <w:t>各藥品櫃是否關閉妥當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524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</w:rPr>
              <w:t>儀器機</w:t>
            </w:r>
            <w:r w:rsidRPr="00CA265D">
              <w:rPr>
                <w:rFonts w:eastAsia="標楷體" w:hAnsi="標楷體"/>
                <w:kern w:val="0"/>
              </w:rPr>
              <w:t>械</w:t>
            </w:r>
          </w:p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消防滅火設備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滅火器功能是否正常、無過期及定期更換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逃生方向是否標示清楚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 w:hint="eastAsia"/>
              </w:rPr>
              <w:t>緊急照明燈功能是否正常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7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廢液</w:t>
            </w:r>
          </w:p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處理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廢液內容物是否標示清楚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163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廢液儲存場所是否通風良好或有抽風設備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整體環境</w:t>
            </w:r>
            <w:r w:rsidRPr="00CA265D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1.</w:t>
            </w:r>
            <w:r w:rsidRPr="00CA265D">
              <w:rPr>
                <w:rFonts w:eastAsia="標楷體" w:hint="eastAsia"/>
              </w:rPr>
              <w:t>門窗無損壞或脫落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2.</w:t>
            </w:r>
            <w:r w:rsidRPr="00CA265D">
              <w:rPr>
                <w:rFonts w:eastAsia="標楷體" w:hint="eastAsia"/>
              </w:rPr>
              <w:t>通風無異常氣味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3.</w:t>
            </w:r>
            <w:r w:rsidRPr="00CA265D">
              <w:rPr>
                <w:rFonts w:eastAsia="標楷體" w:hint="eastAsia"/>
              </w:rPr>
              <w:t>通道是否通暢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4.</w:t>
            </w:r>
            <w:r w:rsidRPr="00CA265D">
              <w:rPr>
                <w:rFonts w:eastAsia="標楷體" w:hint="eastAsia"/>
              </w:rPr>
              <w:t>照明燈具是否正常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5.</w:t>
            </w:r>
            <w:r w:rsidRPr="00CA265D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170" w:type="dxa"/>
          </w:tcPr>
          <w:p w:rsidR="00FE59F1" w:rsidRPr="00CA265D" w:rsidRDefault="00FE59F1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59F1" w:rsidRPr="00CA265D">
        <w:trPr>
          <w:trHeight w:val="762"/>
        </w:trPr>
        <w:tc>
          <w:tcPr>
            <w:tcW w:w="5688" w:type="dxa"/>
            <w:gridSpan w:val="2"/>
            <w:vAlign w:val="center"/>
          </w:tcPr>
          <w:p w:rsidR="00FE59F1" w:rsidRPr="00CA265D" w:rsidRDefault="00FE59F1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59F1" w:rsidRPr="00CA265D" w:rsidRDefault="00FE59F1">
      <w:pPr>
        <w:snapToGrid w:val="0"/>
        <w:rPr>
          <w:rFonts w:eastAsia="標楷體"/>
          <w:sz w:val="16"/>
          <w:szCs w:val="16"/>
        </w:rPr>
      </w:pPr>
    </w:p>
    <w:p w:rsidR="00FE59F1" w:rsidRPr="00CA265D" w:rsidRDefault="00FE59F1" w:rsidP="00266455">
      <w:pPr>
        <w:numPr>
          <w:ilvl w:val="0"/>
          <w:numId w:val="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59F1" w:rsidRPr="00CA265D" w:rsidRDefault="00FE59F1" w:rsidP="00266455">
      <w:pPr>
        <w:numPr>
          <w:ilvl w:val="0"/>
          <w:numId w:val="2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99644A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B133F4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</w:t>
            </w:r>
            <w:r w:rsidR="00FE59F1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235BF" w:rsidP="00FE23ED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  <w:r w:rsidR="00FE23ED"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="00FE59F1"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  <w:tr w:rsidR="00FE59F1" w:rsidRPr="00CA265D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</w:tr>
    </w:tbl>
    <w:p w:rsidR="00EA614B" w:rsidRPr="00CA265D" w:rsidRDefault="00EA614B">
      <w:pPr>
        <w:snapToGrid w:val="0"/>
        <w:rPr>
          <w:rFonts w:eastAsia="標楷體"/>
          <w:sz w:val="22"/>
          <w:szCs w:val="22"/>
        </w:rPr>
      </w:pPr>
    </w:p>
    <w:p w:rsidR="00FE23ED" w:rsidRPr="00CA265D" w:rsidRDefault="00FE23ED" w:rsidP="00FE23ED">
      <w:pPr>
        <w:snapToGrid w:val="0"/>
        <w:jc w:val="center"/>
        <w:rPr>
          <w:rFonts w:eastAsia="標楷體"/>
          <w:sz w:val="22"/>
          <w:szCs w:val="22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/>
          <w:sz w:val="22"/>
          <w:szCs w:val="22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p w:rsidR="00FE23ED" w:rsidRPr="00CA265D" w:rsidRDefault="00FE23ED" w:rsidP="00FE23ED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170"/>
        <w:gridCol w:w="1170"/>
        <w:gridCol w:w="2160"/>
      </w:tblGrid>
      <w:tr w:rsidR="00CA265D" w:rsidRPr="00CA265D" w:rsidTr="00F333BB">
        <w:trPr>
          <w:cantSplit/>
          <w:trHeight w:val="371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340" w:type="dxa"/>
            <w:gridSpan w:val="2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160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 w:rsidTr="00F333BB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160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 w:rsidTr="00F333BB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櫃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藥品名稱</w:t>
            </w:r>
            <w:r w:rsidRPr="00CA265D">
              <w:rPr>
                <w:rFonts w:eastAsia="標楷體" w:hAnsi="標楷體" w:hint="eastAsia"/>
              </w:rPr>
              <w:t>及危害辨識資料</w:t>
            </w:r>
            <w:r w:rsidRPr="00CA265D">
              <w:rPr>
                <w:rFonts w:eastAsia="標楷體" w:hAnsi="標楷體"/>
              </w:rPr>
              <w:t>是否標示清楚</w:t>
            </w: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E23ED" w:rsidRPr="00CA265D" w:rsidRDefault="00FE23ED" w:rsidP="00F333B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藥品是否依酸、鹼、有機、無機分類，不同類別依相容性分類儲存放置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各藥品有無完整之物質安全資料表</w:t>
            </w:r>
            <w:r w:rsidR="00746836" w:rsidRPr="00CA265D">
              <w:rPr>
                <w:rFonts w:eastAsia="標楷體" w:hAnsi="標楷體" w:hint="eastAsia"/>
              </w:rPr>
              <w:t>(</w:t>
            </w:r>
            <w:r w:rsidRPr="00CA265D">
              <w:rPr>
                <w:rFonts w:eastAsia="標楷體" w:hAnsi="標楷體" w:hint="eastAsia"/>
              </w:rPr>
              <w:t>SDS)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/>
              </w:rPr>
              <w:t>各藥品櫃是否關閉妥當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524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</w:rPr>
              <w:t>儀器機</w:t>
            </w:r>
            <w:r w:rsidRPr="00CA265D">
              <w:rPr>
                <w:rFonts w:eastAsia="標楷體" w:hAnsi="標楷體"/>
                <w:kern w:val="0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滅火器功能是否正常、無過期及定期更換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逃生方向是否標示清楚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 w:hint="eastAsia"/>
              </w:rPr>
              <w:t>緊急照明燈功能是否正常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廢液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處理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廢液內容物是否標示清楚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6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廢液儲存場所是否通風良好或有抽風設備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整體環境</w:t>
            </w:r>
            <w:r w:rsidRPr="00CA265D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1.</w:t>
            </w:r>
            <w:r w:rsidRPr="00CA265D">
              <w:rPr>
                <w:rFonts w:eastAsia="標楷體" w:hint="eastAsia"/>
              </w:rPr>
              <w:t>門窗無損壞或脫落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2.</w:t>
            </w:r>
            <w:r w:rsidRPr="00CA265D">
              <w:rPr>
                <w:rFonts w:eastAsia="標楷體" w:hint="eastAsia"/>
              </w:rPr>
              <w:t>通風無異常氣味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3.</w:t>
            </w:r>
            <w:r w:rsidRPr="00CA265D">
              <w:rPr>
                <w:rFonts w:eastAsia="標楷體" w:hint="eastAsia"/>
              </w:rPr>
              <w:t>通道是否通暢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4.</w:t>
            </w:r>
            <w:r w:rsidRPr="00CA265D">
              <w:rPr>
                <w:rFonts w:eastAsia="標楷體" w:hint="eastAsia"/>
              </w:rPr>
              <w:t>照明燈具是否正常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5.</w:t>
            </w:r>
            <w:r w:rsidRPr="00CA265D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762"/>
        </w:trPr>
        <w:tc>
          <w:tcPr>
            <w:tcW w:w="5688" w:type="dxa"/>
            <w:gridSpan w:val="2"/>
            <w:vAlign w:val="center"/>
          </w:tcPr>
          <w:p w:rsidR="00FE23ED" w:rsidRPr="00CA265D" w:rsidRDefault="00FE23ED" w:rsidP="00F333BB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77469B">
      <w:pPr>
        <w:numPr>
          <w:ilvl w:val="0"/>
          <w:numId w:val="2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77469B">
      <w:pPr>
        <w:numPr>
          <w:ilvl w:val="0"/>
          <w:numId w:val="24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BF1833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  <w:r w:rsidR="00FE23ED"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22"/>
          <w:szCs w:val="22"/>
        </w:rPr>
      </w:pP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/>
          <w:sz w:val="22"/>
          <w:szCs w:val="22"/>
        </w:rPr>
        <w:br w:type="page"/>
      </w:r>
      <w:r w:rsidR="00046945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23ED" w:rsidRPr="00CA265D" w:rsidRDefault="00FE23ED" w:rsidP="00FE23ED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p w:rsidR="00FE23ED" w:rsidRPr="00CA265D" w:rsidRDefault="00FE23ED" w:rsidP="00FE23ED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170"/>
        <w:gridCol w:w="1170"/>
        <w:gridCol w:w="2160"/>
      </w:tblGrid>
      <w:tr w:rsidR="00CA265D" w:rsidRPr="00CA265D" w:rsidTr="00F333BB">
        <w:trPr>
          <w:cantSplit/>
          <w:trHeight w:val="371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340" w:type="dxa"/>
            <w:gridSpan w:val="2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160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 w:rsidTr="00F333BB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160" w:type="dxa"/>
            <w:vMerge/>
            <w:vAlign w:val="center"/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 w:rsidTr="00F333BB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藥</w:t>
            </w:r>
          </w:p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品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櫃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藥品名稱</w:t>
            </w:r>
            <w:r w:rsidRPr="00CA265D">
              <w:rPr>
                <w:rFonts w:eastAsia="標楷體" w:hAnsi="標楷體" w:hint="eastAsia"/>
              </w:rPr>
              <w:t>及危害辨識資料</w:t>
            </w:r>
            <w:r w:rsidRPr="00CA265D">
              <w:rPr>
                <w:rFonts w:eastAsia="標楷體" w:hAnsi="標楷體"/>
              </w:rPr>
              <w:t>是否標示清楚</w:t>
            </w:r>
          </w:p>
        </w:tc>
        <w:tc>
          <w:tcPr>
            <w:tcW w:w="1170" w:type="dxa"/>
            <w:vAlign w:val="center"/>
          </w:tcPr>
          <w:p w:rsidR="00FE23ED" w:rsidRPr="00CA265D" w:rsidRDefault="00FE23ED" w:rsidP="00F333B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E23ED" w:rsidRPr="00CA265D" w:rsidRDefault="00FE23ED" w:rsidP="00F333B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藥品是否依酸、鹼、有機、無機分類，不同類別依相容性分類儲存放置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各藥品有無完整之物質安全資料表</w:t>
            </w:r>
            <w:r w:rsidR="00746836" w:rsidRPr="00CA265D">
              <w:rPr>
                <w:rFonts w:eastAsia="標楷體" w:hAnsi="標楷體" w:hint="eastAsia"/>
              </w:rPr>
              <w:t>(</w:t>
            </w:r>
            <w:r w:rsidRPr="00CA265D">
              <w:rPr>
                <w:rFonts w:eastAsia="標楷體" w:hAnsi="標楷體" w:hint="eastAsia"/>
              </w:rPr>
              <w:t>SDS)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/>
              </w:rPr>
              <w:t>各藥品櫃是否關閉妥當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524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</w:rPr>
              <w:t>儀器機</w:t>
            </w:r>
            <w:r w:rsidRPr="00CA265D">
              <w:rPr>
                <w:rFonts w:eastAsia="標楷體" w:hAnsi="標楷體"/>
                <w:kern w:val="0"/>
              </w:rPr>
              <w:t>械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消防滅火設備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滅火器功能是否正常、無過期及定期更換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逃生方向是否標示清楚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 w:hint="eastAsia"/>
              </w:rPr>
              <w:t>緊急照明燈功能是否正常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3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廢液</w:t>
            </w:r>
          </w:p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處理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廢液內容物是否標示清楚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16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廢液儲存場所是否通風良好或有抽風設備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整體環境</w:t>
            </w:r>
            <w:r w:rsidRPr="00CA265D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1.</w:t>
            </w:r>
            <w:r w:rsidRPr="00CA265D">
              <w:rPr>
                <w:rFonts w:eastAsia="標楷體" w:hint="eastAsia"/>
              </w:rPr>
              <w:t>門窗無損壞或脫落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2.</w:t>
            </w:r>
            <w:r w:rsidRPr="00CA265D">
              <w:rPr>
                <w:rFonts w:eastAsia="標楷體" w:hint="eastAsia"/>
              </w:rPr>
              <w:t>通風無異常氣味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3.</w:t>
            </w:r>
            <w:r w:rsidRPr="00CA265D">
              <w:rPr>
                <w:rFonts w:eastAsia="標楷體" w:hint="eastAsia"/>
              </w:rPr>
              <w:t>通道是否通暢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4.</w:t>
            </w:r>
            <w:r w:rsidRPr="00CA265D">
              <w:rPr>
                <w:rFonts w:eastAsia="標楷體" w:hint="eastAsia"/>
              </w:rPr>
              <w:t>照明燈具是否正常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F333B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FE23ED" w:rsidRPr="00CA265D" w:rsidRDefault="00FE23ED" w:rsidP="00F333BB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5.</w:t>
            </w:r>
            <w:r w:rsidRPr="00CA265D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23ED" w:rsidRPr="00CA265D" w:rsidTr="00F333BB">
        <w:trPr>
          <w:trHeight w:val="762"/>
        </w:trPr>
        <w:tc>
          <w:tcPr>
            <w:tcW w:w="5688" w:type="dxa"/>
            <w:gridSpan w:val="2"/>
            <w:vAlign w:val="center"/>
          </w:tcPr>
          <w:p w:rsidR="00FE23ED" w:rsidRPr="00CA265D" w:rsidRDefault="00FE23ED" w:rsidP="00F333BB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FE23ED" w:rsidRPr="00CA265D" w:rsidRDefault="00FE23ED" w:rsidP="00F333B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16"/>
          <w:szCs w:val="16"/>
        </w:rPr>
      </w:pPr>
    </w:p>
    <w:p w:rsidR="00FE23ED" w:rsidRPr="00CA265D" w:rsidRDefault="00FE23ED" w:rsidP="00266455">
      <w:pPr>
        <w:numPr>
          <w:ilvl w:val="0"/>
          <w:numId w:val="2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23ED" w:rsidRPr="00CA265D" w:rsidRDefault="00FE23ED" w:rsidP="00266455">
      <w:pPr>
        <w:numPr>
          <w:ilvl w:val="0"/>
          <w:numId w:val="2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BF1833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 w:rsidTr="00F333BB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B133F4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235BF" w:rsidP="00F333B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  <w:r w:rsidR="00FE23ED"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  <w:tr w:rsidR="00FE23ED" w:rsidRPr="00CA265D" w:rsidTr="00F333BB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23ED" w:rsidRPr="00CA265D" w:rsidRDefault="00FE23ED" w:rsidP="00F333BB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</w:tr>
    </w:tbl>
    <w:p w:rsidR="00FE23ED" w:rsidRPr="00CA265D" w:rsidRDefault="00FE23ED" w:rsidP="00FE23ED">
      <w:pPr>
        <w:snapToGrid w:val="0"/>
        <w:rPr>
          <w:rFonts w:eastAsia="標楷體"/>
          <w:sz w:val="22"/>
          <w:szCs w:val="22"/>
        </w:rPr>
      </w:pPr>
    </w:p>
    <w:p w:rsidR="00FE23ED" w:rsidRPr="00CA265D" w:rsidRDefault="00FE23ED" w:rsidP="00FE23ED">
      <w:pPr>
        <w:snapToGrid w:val="0"/>
        <w:jc w:val="center"/>
        <w:rPr>
          <w:rFonts w:eastAsia="標楷體"/>
          <w:sz w:val="22"/>
          <w:szCs w:val="22"/>
        </w:rPr>
      </w:pPr>
      <w:r w:rsidRPr="00CA265D">
        <w:rPr>
          <w:rFonts w:eastAsia="標楷體"/>
          <w:sz w:val="22"/>
          <w:szCs w:val="22"/>
        </w:rPr>
        <w:br w:type="page"/>
      </w:r>
    </w:p>
    <w:p w:rsidR="00A9049B" w:rsidRPr="00CA265D" w:rsidRDefault="00046945" w:rsidP="00A9049B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A9049B"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A9049B" w:rsidRPr="00CA265D" w:rsidRDefault="00A9049B" w:rsidP="00A9049B">
      <w:pPr>
        <w:snapToGrid w:val="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CA265D">
        <w:rPr>
          <w:rFonts w:eastAsia="標楷體" w:hAnsi="標楷體" w:hint="eastAsia"/>
          <w:sz w:val="36"/>
          <w:szCs w:val="36"/>
        </w:rPr>
        <w:t>安全衛生自動檢查記錄表</w:t>
      </w:r>
    </w:p>
    <w:p w:rsidR="00A9049B" w:rsidRPr="00CA265D" w:rsidRDefault="00A9049B" w:rsidP="00A9049B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22"/>
        <w:gridCol w:w="1170"/>
        <w:gridCol w:w="1170"/>
        <w:gridCol w:w="2160"/>
      </w:tblGrid>
      <w:tr w:rsidR="00CA265D" w:rsidRPr="00CA265D" w:rsidTr="00560A0A">
        <w:trPr>
          <w:cantSplit/>
          <w:trHeight w:val="371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22" w:type="dxa"/>
            <w:vMerge w:val="restart"/>
            <w:vAlign w:val="center"/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340" w:type="dxa"/>
            <w:gridSpan w:val="2"/>
            <w:vAlign w:val="center"/>
          </w:tcPr>
          <w:p w:rsidR="00A9049B" w:rsidRPr="00CA265D" w:rsidRDefault="00A9049B" w:rsidP="00560A0A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160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 w:rsidTr="00560A0A">
        <w:trPr>
          <w:cantSplit/>
          <w:trHeight w:val="358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22" w:type="dxa"/>
            <w:vMerge/>
            <w:vAlign w:val="center"/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170" w:type="dxa"/>
            <w:vAlign w:val="center"/>
          </w:tcPr>
          <w:p w:rsidR="00A9049B" w:rsidRPr="00CA265D" w:rsidRDefault="00A9049B" w:rsidP="00560A0A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170" w:type="dxa"/>
            <w:vAlign w:val="center"/>
          </w:tcPr>
          <w:p w:rsidR="00A9049B" w:rsidRPr="00CA265D" w:rsidRDefault="00A9049B" w:rsidP="00560A0A">
            <w:pPr>
              <w:jc w:val="center"/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160" w:type="dxa"/>
            <w:vMerge/>
            <w:vAlign w:val="center"/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 w:rsidTr="00560A0A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藥</w:t>
            </w:r>
          </w:p>
          <w:p w:rsidR="00A9049B" w:rsidRPr="00CA265D" w:rsidRDefault="00A904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  <w:kern w:val="0"/>
              </w:rPr>
              <w:t>品</w:t>
            </w:r>
          </w:p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櫃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藥品名稱</w:t>
            </w:r>
            <w:r w:rsidRPr="00CA265D">
              <w:rPr>
                <w:rFonts w:eastAsia="標楷體" w:hAnsi="標楷體" w:hint="eastAsia"/>
              </w:rPr>
              <w:t>及危害辨識資料</w:t>
            </w:r>
            <w:r w:rsidRPr="00CA265D">
              <w:rPr>
                <w:rFonts w:eastAsia="標楷體" w:hAnsi="標楷體"/>
              </w:rPr>
              <w:t>是否標示清楚</w:t>
            </w:r>
          </w:p>
        </w:tc>
        <w:tc>
          <w:tcPr>
            <w:tcW w:w="1170" w:type="dxa"/>
            <w:vAlign w:val="center"/>
          </w:tcPr>
          <w:p w:rsidR="00A9049B" w:rsidRPr="00CA265D" w:rsidRDefault="00A9049B" w:rsidP="00560A0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9049B" w:rsidRPr="00CA265D" w:rsidRDefault="00A9049B" w:rsidP="00560A0A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危害藥品是否置放特定區內並加以標示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藥品是否依酸、鹼、有機、無機分類，不同類別依相容性分類儲存放置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5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各藥品有無完整之物質安全資料表</w:t>
            </w:r>
            <w:r w:rsidR="00746836" w:rsidRPr="00CA265D">
              <w:rPr>
                <w:rFonts w:eastAsia="標楷體" w:hAnsi="標楷體" w:hint="eastAsia"/>
              </w:rPr>
              <w:t>(</w:t>
            </w:r>
            <w:r w:rsidRPr="00CA265D">
              <w:rPr>
                <w:rFonts w:eastAsia="標楷體" w:hAnsi="標楷體" w:hint="eastAsia"/>
              </w:rPr>
              <w:t>SDS)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/>
              </w:rPr>
              <w:t>各藥品櫃是否關閉妥當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4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524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 w:hAnsi="標楷體"/>
                <w:kern w:val="0"/>
              </w:rPr>
            </w:pPr>
            <w:r w:rsidRPr="00CA265D">
              <w:rPr>
                <w:rFonts w:eastAsia="標楷體" w:hAnsi="標楷體"/>
              </w:rPr>
              <w:t>儀器機</w:t>
            </w:r>
            <w:r w:rsidRPr="00CA265D">
              <w:rPr>
                <w:rFonts w:eastAsia="標楷體" w:hAnsi="標楷體"/>
                <w:kern w:val="0"/>
              </w:rPr>
              <w:t>械</w:t>
            </w:r>
          </w:p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73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電線絕緣包覆是否被破壞至裸露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11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消防滅火設備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消防滅火設備儲存場所有無標示清楚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8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滅火器功能是否正常、無過期及定期更換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防火毯儲放位置是否標示清楚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逃生方向是否標示清楚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5.</w:t>
            </w:r>
            <w:r w:rsidRPr="00CA265D">
              <w:rPr>
                <w:rFonts w:eastAsia="標楷體" w:hAnsi="標楷體" w:hint="eastAsia"/>
              </w:rPr>
              <w:t>緊急照明燈功能是否正常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37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廢液</w:t>
            </w:r>
          </w:p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處理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廢液內容物是否標示清楚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163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left="158" w:rightChars="-37" w:right="-89" w:hangingChars="66" w:hanging="158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廢液儲存場所是否通風良好或有抽風設備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整體環境</w:t>
            </w:r>
            <w:r w:rsidRPr="00CA265D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1.</w:t>
            </w:r>
            <w:r w:rsidRPr="00CA265D">
              <w:rPr>
                <w:rFonts w:eastAsia="標楷體" w:hint="eastAsia"/>
              </w:rPr>
              <w:t>門窗無損壞或脫落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269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2.</w:t>
            </w:r>
            <w:r w:rsidRPr="00CA265D">
              <w:rPr>
                <w:rFonts w:eastAsia="標楷體" w:hint="eastAsia"/>
              </w:rPr>
              <w:t>通風無異常氣味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3.</w:t>
            </w:r>
            <w:r w:rsidRPr="00CA265D">
              <w:rPr>
                <w:rFonts w:eastAsia="標楷體" w:hint="eastAsia"/>
              </w:rPr>
              <w:t>通道是否通暢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4.</w:t>
            </w:r>
            <w:r w:rsidRPr="00CA265D">
              <w:rPr>
                <w:rFonts w:eastAsia="標楷體" w:hint="eastAsia"/>
              </w:rPr>
              <w:t>照明燈具是否正常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 w:rsidTr="00560A0A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A9049B" w:rsidRPr="00CA265D" w:rsidRDefault="00A9049B" w:rsidP="00560A0A">
            <w:pPr>
              <w:jc w:val="center"/>
              <w:rPr>
                <w:rFonts w:eastAsia="標楷體"/>
              </w:rPr>
            </w:pPr>
          </w:p>
        </w:tc>
        <w:tc>
          <w:tcPr>
            <w:tcW w:w="4922" w:type="dxa"/>
            <w:vAlign w:val="center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5.</w:t>
            </w:r>
            <w:r w:rsidRPr="00CA265D">
              <w:rPr>
                <w:rFonts w:eastAsia="標楷體" w:hint="eastAsia"/>
              </w:rPr>
              <w:t>出入口是否標示清楚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9049B" w:rsidRPr="00CA265D" w:rsidTr="00560A0A">
        <w:trPr>
          <w:trHeight w:val="762"/>
        </w:trPr>
        <w:tc>
          <w:tcPr>
            <w:tcW w:w="5688" w:type="dxa"/>
            <w:gridSpan w:val="2"/>
            <w:vAlign w:val="center"/>
          </w:tcPr>
          <w:p w:rsidR="00A9049B" w:rsidRPr="00CA265D" w:rsidRDefault="00A9049B" w:rsidP="00560A0A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0" w:type="dxa"/>
          </w:tcPr>
          <w:p w:rsidR="00A9049B" w:rsidRPr="00CA265D" w:rsidRDefault="00A9049B" w:rsidP="00560A0A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A9049B" w:rsidRPr="00CA265D" w:rsidRDefault="00A9049B" w:rsidP="00A9049B">
      <w:pPr>
        <w:snapToGrid w:val="0"/>
        <w:rPr>
          <w:rFonts w:eastAsia="標楷體"/>
          <w:sz w:val="16"/>
          <w:szCs w:val="16"/>
        </w:rPr>
      </w:pPr>
    </w:p>
    <w:p w:rsidR="00A9049B" w:rsidRPr="00CA265D" w:rsidRDefault="00A9049B" w:rsidP="00A9049B">
      <w:pPr>
        <w:numPr>
          <w:ilvl w:val="0"/>
          <w:numId w:val="2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A9049B" w:rsidRPr="00CA265D" w:rsidRDefault="00A9049B" w:rsidP="00A9049B">
      <w:pPr>
        <w:numPr>
          <w:ilvl w:val="0"/>
          <w:numId w:val="23"/>
        </w:numPr>
        <w:snapToGrid w:val="0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BF1833">
        <w:rPr>
          <w:rFonts w:eastAsia="標楷體" w:hAnsi="標楷體" w:hint="eastAsia"/>
          <w:sz w:val="22"/>
          <w:szCs w:val="22"/>
        </w:rPr>
        <w:t>新生學校財團法人</w:t>
      </w:r>
      <w:r w:rsidRPr="00CA265D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A9049B" w:rsidRPr="00CA265D" w:rsidTr="00560A0A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安衛管理人員：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A9049B" w:rsidRPr="00CA265D" w:rsidRDefault="00A9049B" w:rsidP="00560A0A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</w:tbl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A9049B" w:rsidRPr="00CA265D" w:rsidRDefault="00A9049B" w:rsidP="00FE23ED">
      <w:pPr>
        <w:snapToGrid w:val="0"/>
        <w:jc w:val="center"/>
        <w:rPr>
          <w:rFonts w:eastAsia="標楷體" w:hAnsi="標楷體"/>
          <w:sz w:val="36"/>
          <w:szCs w:val="36"/>
        </w:rPr>
      </w:pPr>
    </w:p>
    <w:p w:rsidR="00FE59F1" w:rsidRPr="00CA265D" w:rsidRDefault="00046945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FE59F1" w:rsidRPr="00CA265D">
        <w:rPr>
          <w:rFonts w:eastAsia="標楷體" w:hAnsi="標楷體" w:hint="eastAsia"/>
          <w:sz w:val="36"/>
          <w:szCs w:val="36"/>
        </w:rPr>
        <w:t>新生醫護管理專科學校</w:t>
      </w:r>
    </w:p>
    <w:p w:rsidR="00FE59F1" w:rsidRPr="00CA265D" w:rsidRDefault="00FE59F1">
      <w:pPr>
        <w:snapToGrid w:val="0"/>
        <w:ind w:leftChars="-150" w:hangingChars="100" w:hanging="360"/>
        <w:jc w:val="center"/>
        <w:rPr>
          <w:rFonts w:eastAsia="標楷體" w:hAnsi="標楷體"/>
          <w:sz w:val="36"/>
          <w:szCs w:val="36"/>
        </w:rPr>
      </w:pPr>
      <w:r w:rsidRPr="00CA265D">
        <w:rPr>
          <w:rFonts w:eastAsia="標楷體" w:hAnsi="標楷體" w:hint="eastAsia"/>
          <w:sz w:val="36"/>
          <w:szCs w:val="36"/>
        </w:rPr>
        <w:t>化學實驗室</w:t>
      </w:r>
      <w:r w:rsidRPr="00CA265D">
        <w:rPr>
          <w:rFonts w:eastAsia="標楷體" w:hAnsi="標楷體" w:hint="eastAsia"/>
          <w:b/>
          <w:sz w:val="36"/>
          <w:szCs w:val="36"/>
          <w:u w:val="single"/>
        </w:rPr>
        <w:t>每學期</w:t>
      </w:r>
      <w:r w:rsidRPr="00CA265D">
        <w:rPr>
          <w:rFonts w:eastAsia="標楷體" w:hAnsi="標楷體" w:hint="eastAsia"/>
          <w:sz w:val="36"/>
          <w:szCs w:val="36"/>
        </w:rPr>
        <w:t>安全衛生</w:t>
      </w:r>
      <w:r w:rsidR="00E317BE" w:rsidRPr="00CA265D">
        <w:rPr>
          <w:rFonts w:eastAsia="標楷體" w:hAnsi="標楷體" w:hint="eastAsia"/>
          <w:sz w:val="36"/>
          <w:szCs w:val="36"/>
        </w:rPr>
        <w:t>自動檢查記錄表</w:t>
      </w:r>
    </w:p>
    <w:p w:rsidR="00FE59F1" w:rsidRPr="00CA265D" w:rsidRDefault="00FE59F1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CA265D">
        <w:rPr>
          <w:rFonts w:eastAsia="標楷體" w:hAnsi="標楷體" w:hint="eastAsia"/>
          <w:b/>
          <w:sz w:val="28"/>
          <w:szCs w:val="28"/>
        </w:rPr>
        <w:t>檢查時間：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年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月</w:t>
      </w:r>
      <w:r w:rsidRPr="00CA265D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CA265D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190"/>
        <w:gridCol w:w="1080"/>
        <w:gridCol w:w="1080"/>
        <w:gridCol w:w="2216"/>
      </w:tblGrid>
      <w:tr w:rsidR="00CA265D" w:rsidRPr="00CA265D">
        <w:trPr>
          <w:cantSplit/>
          <w:trHeight w:val="285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kern w:val="0"/>
              </w:rPr>
              <w:t>檢查項目</w:t>
            </w:r>
          </w:p>
        </w:tc>
        <w:tc>
          <w:tcPr>
            <w:tcW w:w="4190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CA265D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16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ascii="標楷體" w:eastAsia="標楷體"/>
              </w:rPr>
            </w:pPr>
            <w:r w:rsidRPr="00CA265D">
              <w:rPr>
                <w:rFonts w:ascii="標楷體" w:eastAsia="標楷體" w:hint="eastAsia"/>
              </w:rPr>
              <w:t>擬採取改善措施</w:t>
            </w:r>
          </w:p>
        </w:tc>
      </w:tr>
      <w:tr w:rsidR="00CA265D" w:rsidRPr="00CA265D">
        <w:trPr>
          <w:cantSplit/>
          <w:trHeight w:val="349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190" w:type="dxa"/>
            <w:vMerge/>
          </w:tcPr>
          <w:p w:rsidR="00FE59F1" w:rsidRPr="00CA265D" w:rsidRDefault="00FE59F1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rPr>
                <w:rFonts w:ascii="標楷體" w:eastAsia="標楷體"/>
                <w:sz w:val="26"/>
              </w:rPr>
            </w:pPr>
            <w:r w:rsidRPr="00CA265D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216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緊急淋浴設備</w:t>
            </w:r>
          </w:p>
        </w:tc>
        <w:tc>
          <w:tcPr>
            <w:tcW w:w="4190" w:type="dxa"/>
            <w:vAlign w:val="center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是否測試緊急淋浴之功能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34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是否測試緊急洗眼器之功能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87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是否有明顯之標示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14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儀器</w:t>
            </w:r>
            <w:r w:rsidRPr="00CA265D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190" w:type="dxa"/>
            <w:vAlign w:val="center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/>
              </w:rPr>
              <w:t>儀器使用</w:t>
            </w:r>
            <w:r w:rsidRPr="00CA265D">
              <w:rPr>
                <w:rFonts w:eastAsia="標楷體" w:hAnsi="標楷體" w:hint="eastAsia"/>
              </w:rPr>
              <w:t>功能</w:t>
            </w:r>
            <w:r w:rsidRPr="00CA265D">
              <w:rPr>
                <w:rFonts w:eastAsia="標楷體" w:hAnsi="標楷體"/>
              </w:rPr>
              <w:t>是否正常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91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/>
              </w:rPr>
              <w:t>電線絕緣包覆</w:t>
            </w:r>
            <w:r w:rsidRPr="00CA265D">
              <w:rPr>
                <w:rFonts w:eastAsia="標楷體" w:hAnsi="標楷體" w:hint="eastAsia"/>
              </w:rPr>
              <w:t>未</w:t>
            </w:r>
            <w:r w:rsidRPr="00CA265D">
              <w:rPr>
                <w:rFonts w:eastAsia="標楷體" w:hAnsi="標楷體"/>
              </w:rPr>
              <w:t>被破壞至裸露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561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消防滅火設施</w:t>
            </w: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有無定期實施消防器材使用訓練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5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消防滅火器材是否就定位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87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安全衛生工作</w:t>
            </w:r>
            <w:r w:rsidRPr="00CA265D">
              <w:rPr>
                <w:rFonts w:eastAsia="標楷體" w:hint="eastAsia"/>
                <w:w w:val="92"/>
                <w:kern w:val="0"/>
                <w:fitText w:val="1560" w:id="-730561024"/>
              </w:rPr>
              <w:t>守則及教育訓</w:t>
            </w:r>
            <w:r w:rsidRPr="00CA265D">
              <w:rPr>
                <w:rFonts w:eastAsia="標楷體" w:hint="eastAsia"/>
                <w:spacing w:val="7"/>
                <w:w w:val="92"/>
                <w:kern w:val="0"/>
                <w:fitText w:val="1560" w:id="-730561024"/>
              </w:rPr>
              <w:t>練</w:t>
            </w: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張貼之安全衛生工作守則是否清晰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269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人員是否依工作守則進行實驗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新進及現任人員有無施以三小時之安全衛生教育訓練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99" w:rightChars="-37" w:right="-89" w:hangingChars="83" w:hanging="199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4.</w:t>
            </w:r>
            <w:r w:rsidRPr="00CA265D">
              <w:rPr>
                <w:rFonts w:eastAsia="標楷體" w:hAnsi="標楷體" w:hint="eastAsia"/>
              </w:rPr>
              <w:t>授課教師是否有教授新生實驗室安全教育之宣導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0"/>
        </w:trPr>
        <w:tc>
          <w:tcPr>
            <w:tcW w:w="1858" w:type="dxa"/>
            <w:vMerge w:val="restart"/>
            <w:vAlign w:val="center"/>
          </w:tcPr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緊急應變及</w:t>
            </w:r>
          </w:p>
          <w:p w:rsidR="00FE59F1" w:rsidRPr="00CA265D" w:rsidRDefault="00FE59F1">
            <w:pPr>
              <w:jc w:val="center"/>
              <w:rPr>
                <w:rFonts w:eastAsia="標楷體"/>
              </w:rPr>
            </w:pPr>
            <w:r w:rsidRPr="00CA265D">
              <w:rPr>
                <w:rFonts w:eastAsia="標楷體" w:hint="eastAsia"/>
              </w:rPr>
              <w:t>災害防治計畫</w:t>
            </w: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1.</w:t>
            </w:r>
            <w:r w:rsidRPr="00CA265D">
              <w:rPr>
                <w:rFonts w:eastAsia="標楷體" w:hAnsi="標楷體" w:hint="eastAsia"/>
              </w:rPr>
              <w:t>是否修訂緊急應變計畫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2.</w:t>
            </w:r>
            <w:r w:rsidRPr="00CA265D">
              <w:rPr>
                <w:rFonts w:eastAsia="標楷體" w:hAnsi="標楷體" w:hint="eastAsia"/>
              </w:rPr>
              <w:t>處理緊急應變人員名單是否更新修正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A265D" w:rsidRPr="00CA265D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FE59F1" w:rsidRPr="00CA265D" w:rsidRDefault="00FE59F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FE59F1" w:rsidRPr="00CA265D" w:rsidRDefault="00FE59F1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CA265D">
              <w:rPr>
                <w:rFonts w:eastAsia="標楷體" w:hAnsi="標楷體" w:hint="eastAsia"/>
              </w:rPr>
              <w:t>3.</w:t>
            </w:r>
            <w:r w:rsidRPr="00CA265D">
              <w:rPr>
                <w:rFonts w:eastAsia="標楷體" w:hAnsi="標楷體" w:hint="eastAsia"/>
              </w:rPr>
              <w:t>有無針對人員進行應變訓練</w:t>
            </w:r>
          </w:p>
        </w:tc>
        <w:tc>
          <w:tcPr>
            <w:tcW w:w="1080" w:type="dxa"/>
            <w:vAlign w:val="center"/>
          </w:tcPr>
          <w:p w:rsidR="00FE59F1" w:rsidRPr="00CA265D" w:rsidRDefault="00FE59F1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E59F1" w:rsidRPr="00CA265D">
        <w:trPr>
          <w:trHeight w:val="807"/>
        </w:trPr>
        <w:tc>
          <w:tcPr>
            <w:tcW w:w="6048" w:type="dxa"/>
            <w:gridSpan w:val="2"/>
            <w:vAlign w:val="center"/>
          </w:tcPr>
          <w:p w:rsidR="00FE59F1" w:rsidRPr="00CA265D" w:rsidRDefault="00FE59F1">
            <w:pPr>
              <w:rPr>
                <w:rFonts w:eastAsia="標楷體"/>
              </w:rPr>
            </w:pPr>
            <w:r w:rsidRPr="00CA265D">
              <w:rPr>
                <w:rFonts w:eastAsia="標楷體" w:hAnsi="標楷體"/>
              </w:rPr>
              <w:t>檢查人員（任課教師）</w:t>
            </w:r>
            <w:r w:rsidR="007E427C" w:rsidRPr="00CA265D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FE59F1" w:rsidRPr="00CA265D" w:rsidRDefault="00FE59F1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FE59F1" w:rsidRPr="00CA265D" w:rsidRDefault="00FE59F1">
      <w:pPr>
        <w:snapToGrid w:val="0"/>
        <w:rPr>
          <w:rFonts w:eastAsia="標楷體"/>
          <w:sz w:val="16"/>
          <w:szCs w:val="16"/>
        </w:rPr>
      </w:pPr>
    </w:p>
    <w:p w:rsidR="00FE59F1" w:rsidRPr="00CA265D" w:rsidRDefault="00FE59F1" w:rsidP="00266455">
      <w:pPr>
        <w:numPr>
          <w:ilvl w:val="0"/>
          <w:numId w:val="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檢查結果：正常</w:t>
      </w:r>
      <w:r w:rsidRPr="00CA265D">
        <w:rPr>
          <w:rFonts w:eastAsia="標楷體"/>
          <w:sz w:val="22"/>
          <w:szCs w:val="22"/>
        </w:rPr>
        <w:t>√</w:t>
      </w:r>
      <w:r w:rsidRPr="00CA265D">
        <w:rPr>
          <w:rFonts w:eastAsia="標楷體" w:hAnsi="標楷體"/>
          <w:sz w:val="22"/>
          <w:szCs w:val="22"/>
        </w:rPr>
        <w:t>、異常</w:t>
      </w:r>
      <w:r w:rsidRPr="00CA265D">
        <w:rPr>
          <w:rFonts w:eastAsia="標楷體"/>
          <w:sz w:val="22"/>
          <w:szCs w:val="22"/>
        </w:rPr>
        <w:t xml:space="preserve">×  </w:t>
      </w:r>
      <w:r w:rsidRPr="00CA265D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CA265D">
        <w:rPr>
          <w:rFonts w:eastAsia="標楷體"/>
          <w:sz w:val="22"/>
          <w:szCs w:val="22"/>
          <w:u w:val="single"/>
        </w:rPr>
        <w:t xml:space="preserve">               </w:t>
      </w:r>
      <w:r w:rsidRPr="00CA265D">
        <w:rPr>
          <w:rFonts w:eastAsia="標楷體" w:hAnsi="標楷體"/>
          <w:sz w:val="22"/>
          <w:szCs w:val="22"/>
        </w:rPr>
        <w:t>）。</w:t>
      </w:r>
    </w:p>
    <w:p w:rsidR="00FE59F1" w:rsidRPr="00CA265D" w:rsidRDefault="00FE59F1" w:rsidP="00266455">
      <w:pPr>
        <w:numPr>
          <w:ilvl w:val="0"/>
          <w:numId w:val="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CA265D">
        <w:rPr>
          <w:rFonts w:eastAsia="標楷體" w:hAnsi="標楷體"/>
          <w:sz w:val="22"/>
          <w:szCs w:val="22"/>
        </w:rPr>
        <w:t>本表依「</w:t>
      </w:r>
      <w:r w:rsidR="00BF1833">
        <w:rPr>
          <w:rFonts w:eastAsia="標楷體" w:hAnsi="標楷體" w:hint="eastAsia"/>
          <w:sz w:val="22"/>
          <w:szCs w:val="22"/>
        </w:rPr>
        <w:t>新生學校財團法人</w:t>
      </w:r>
      <w:r w:rsidR="00F449A7" w:rsidRPr="00CA265D">
        <w:rPr>
          <w:rFonts w:eastAsia="標楷體" w:hAnsi="標楷體"/>
          <w:sz w:val="22"/>
          <w:szCs w:val="22"/>
        </w:rPr>
        <w:t>新生醫護管理專科學校安全衛生管理辦法</w:t>
      </w:r>
      <w:r w:rsidRPr="00CA265D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2"/>
        <w:gridCol w:w="2264"/>
        <w:gridCol w:w="2264"/>
        <w:gridCol w:w="2674"/>
      </w:tblGrid>
      <w:tr w:rsidR="00CA265D" w:rsidRPr="00CA265D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B133F4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管理教師</w:t>
            </w:r>
            <w:r w:rsidR="00FE59F1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int="eastAsia"/>
                <w:b/>
                <w:bCs/>
                <w:sz w:val="28"/>
                <w:szCs w:val="20"/>
              </w:rPr>
              <w:t>科主任：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235BF" w:rsidP="00FE23ED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安衛管理人員</w:t>
            </w:r>
            <w:r w:rsidR="00FE23ED"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：</w:t>
            </w:r>
            <w:r w:rsidR="00FE23ED" w:rsidRPr="00CA265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23ED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A265D">
              <w:rPr>
                <w:rFonts w:eastAsia="標楷體" w:hAnsi="標楷體" w:hint="eastAsia"/>
                <w:b/>
                <w:bCs/>
                <w:sz w:val="28"/>
                <w:szCs w:val="20"/>
              </w:rPr>
              <w:t>安衛單位主管</w:t>
            </w:r>
            <w:r w:rsidR="00FE59F1" w:rsidRPr="00CA265D">
              <w:rPr>
                <w:rFonts w:eastAsia="標楷體"/>
                <w:b/>
                <w:bCs/>
                <w:sz w:val="28"/>
                <w:szCs w:val="20"/>
              </w:rPr>
              <w:t>:</w:t>
            </w:r>
          </w:p>
        </w:tc>
      </w:tr>
      <w:tr w:rsidR="00FE59F1" w:rsidRPr="00CA265D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</w:tcPr>
          <w:p w:rsidR="00FE59F1" w:rsidRPr="00CA265D" w:rsidRDefault="00FE59F1">
            <w:pPr>
              <w:snapToGrid w:val="0"/>
              <w:jc w:val="center"/>
              <w:rPr>
                <w:rFonts w:eastAsia="標楷體" w:hAnsi="標楷體"/>
                <w:b/>
                <w:bCs/>
                <w:sz w:val="28"/>
              </w:rPr>
            </w:pPr>
          </w:p>
        </w:tc>
      </w:tr>
    </w:tbl>
    <w:p w:rsidR="00FE59F1" w:rsidRPr="00CA265D" w:rsidRDefault="00FE59F1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FE59F1" w:rsidRPr="00CA265D" w:rsidRDefault="00FE59F1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  <w:r w:rsidRPr="00CA265D">
        <w:rPr>
          <w:rFonts w:eastAsia="標楷體"/>
          <w:b/>
        </w:rPr>
        <w:tab/>
      </w:r>
    </w:p>
    <w:p w:rsidR="00FE59F1" w:rsidRPr="00CA265D" w:rsidRDefault="00FE59F1">
      <w:pPr>
        <w:jc w:val="center"/>
        <w:rPr>
          <w:rFonts w:ascii="標楷體" w:eastAsia="標楷體" w:hAnsi="標楷體"/>
          <w:sz w:val="48"/>
          <w:szCs w:val="48"/>
        </w:rPr>
      </w:pPr>
    </w:p>
    <w:sectPr w:rsidR="00FE59F1" w:rsidRPr="00CA265D" w:rsidSect="0015628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ED" w:rsidRDefault="005653ED" w:rsidP="007E265B">
      <w:r>
        <w:separator/>
      </w:r>
    </w:p>
  </w:endnote>
  <w:endnote w:type="continuationSeparator" w:id="0">
    <w:p w:rsidR="005653ED" w:rsidRDefault="005653ED" w:rsidP="007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ED" w:rsidRDefault="005653ED" w:rsidP="007E265B">
      <w:r>
        <w:separator/>
      </w:r>
    </w:p>
  </w:footnote>
  <w:footnote w:type="continuationSeparator" w:id="0">
    <w:p w:rsidR="005653ED" w:rsidRDefault="005653ED" w:rsidP="007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2D0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E968DB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D32635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74219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F62631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367462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870DF1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D00E5F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5F779C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877FE7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29245E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D20D3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6C7CA6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1603B7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B744AE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A50812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294FE7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EF17E8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6F0A76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712F26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A43C1D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873130B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C841D93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CF0DE7"/>
    <w:multiLevelType w:val="hybridMultilevel"/>
    <w:tmpl w:val="2CA0761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9"/>
  </w:num>
  <w:num w:numId="6">
    <w:abstractNumId w:val="3"/>
  </w:num>
  <w:num w:numId="7">
    <w:abstractNumId w:val="10"/>
  </w:num>
  <w:num w:numId="8">
    <w:abstractNumId w:val="23"/>
  </w:num>
  <w:num w:numId="9">
    <w:abstractNumId w:val="4"/>
  </w:num>
  <w:num w:numId="10">
    <w:abstractNumId w:val="7"/>
  </w:num>
  <w:num w:numId="11">
    <w:abstractNumId w:val="18"/>
  </w:num>
  <w:num w:numId="12">
    <w:abstractNumId w:val="13"/>
  </w:num>
  <w:num w:numId="13">
    <w:abstractNumId w:val="20"/>
  </w:num>
  <w:num w:numId="14">
    <w:abstractNumId w:val="1"/>
  </w:num>
  <w:num w:numId="15">
    <w:abstractNumId w:val="14"/>
  </w:num>
  <w:num w:numId="16">
    <w:abstractNumId w:val="22"/>
  </w:num>
  <w:num w:numId="17">
    <w:abstractNumId w:val="16"/>
  </w:num>
  <w:num w:numId="18">
    <w:abstractNumId w:val="8"/>
  </w:num>
  <w:num w:numId="19">
    <w:abstractNumId w:val="12"/>
  </w:num>
  <w:num w:numId="20">
    <w:abstractNumId w:val="21"/>
  </w:num>
  <w:num w:numId="21">
    <w:abstractNumId w:val="5"/>
  </w:num>
  <w:num w:numId="22">
    <w:abstractNumId w:val="17"/>
  </w:num>
  <w:num w:numId="23">
    <w:abstractNumId w:val="6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89"/>
    <w:rsid w:val="00003FB7"/>
    <w:rsid w:val="000079EC"/>
    <w:rsid w:val="00046945"/>
    <w:rsid w:val="000910FE"/>
    <w:rsid w:val="000F23FE"/>
    <w:rsid w:val="00156289"/>
    <w:rsid w:val="00173E59"/>
    <w:rsid w:val="00184E5C"/>
    <w:rsid w:val="00266455"/>
    <w:rsid w:val="003607A5"/>
    <w:rsid w:val="003D0A10"/>
    <w:rsid w:val="004921DC"/>
    <w:rsid w:val="004F47A9"/>
    <w:rsid w:val="004F5621"/>
    <w:rsid w:val="0053338E"/>
    <w:rsid w:val="00560A0A"/>
    <w:rsid w:val="005653ED"/>
    <w:rsid w:val="005F1543"/>
    <w:rsid w:val="00617523"/>
    <w:rsid w:val="00693779"/>
    <w:rsid w:val="006C290F"/>
    <w:rsid w:val="006D63EA"/>
    <w:rsid w:val="00714CAA"/>
    <w:rsid w:val="00746836"/>
    <w:rsid w:val="0077469B"/>
    <w:rsid w:val="007A6E51"/>
    <w:rsid w:val="007E265B"/>
    <w:rsid w:val="007E427C"/>
    <w:rsid w:val="007F17C5"/>
    <w:rsid w:val="00815165"/>
    <w:rsid w:val="008C239F"/>
    <w:rsid w:val="008D594D"/>
    <w:rsid w:val="0099644A"/>
    <w:rsid w:val="009C10D7"/>
    <w:rsid w:val="009D0464"/>
    <w:rsid w:val="00A153AB"/>
    <w:rsid w:val="00A9049B"/>
    <w:rsid w:val="00AE2160"/>
    <w:rsid w:val="00B133F4"/>
    <w:rsid w:val="00B203E2"/>
    <w:rsid w:val="00B65070"/>
    <w:rsid w:val="00BB6E91"/>
    <w:rsid w:val="00BF1833"/>
    <w:rsid w:val="00C2475B"/>
    <w:rsid w:val="00C343E1"/>
    <w:rsid w:val="00C813DE"/>
    <w:rsid w:val="00CA265D"/>
    <w:rsid w:val="00D47EB8"/>
    <w:rsid w:val="00D64533"/>
    <w:rsid w:val="00D81052"/>
    <w:rsid w:val="00D81D92"/>
    <w:rsid w:val="00E317BE"/>
    <w:rsid w:val="00E81FE4"/>
    <w:rsid w:val="00E9163D"/>
    <w:rsid w:val="00E94D28"/>
    <w:rsid w:val="00EA614B"/>
    <w:rsid w:val="00EE1979"/>
    <w:rsid w:val="00F02A30"/>
    <w:rsid w:val="00F235BF"/>
    <w:rsid w:val="00F333BB"/>
    <w:rsid w:val="00F449A7"/>
    <w:rsid w:val="00F520DC"/>
    <w:rsid w:val="00F80ABE"/>
    <w:rsid w:val="00F875DD"/>
    <w:rsid w:val="00FB7B9E"/>
    <w:rsid w:val="00FD6537"/>
    <w:rsid w:val="00FE23ED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2CFDE-959A-4590-BE65-50C7838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E265B"/>
    <w:rPr>
      <w:kern w:val="2"/>
    </w:rPr>
  </w:style>
  <w:style w:type="paragraph" w:styleId="a5">
    <w:name w:val="footer"/>
    <w:basedOn w:val="a"/>
    <w:link w:val="a6"/>
    <w:uiPriority w:val="99"/>
    <w:unhideWhenUsed/>
    <w:rsid w:val="007E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E265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A614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A614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449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2944-34A5-4CF0-8259-A2389298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4834</Words>
  <Characters>27559</Characters>
  <Application>Microsoft Office Word</Application>
  <DocSecurity>0</DocSecurity>
  <Lines>229</Lines>
  <Paragraphs>64</Paragraphs>
  <ScaleCrop>false</ScaleCrop>
  <Company>hsc</Company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新生醫護管理專科學校專業教室安全衛生</dc:title>
  <dc:creator>hsc-admin</dc:creator>
  <cp:lastModifiedBy>User</cp:lastModifiedBy>
  <cp:revision>25</cp:revision>
  <cp:lastPrinted>2020-02-17T08:59:00Z</cp:lastPrinted>
  <dcterms:created xsi:type="dcterms:W3CDTF">2017-08-31T07:15:00Z</dcterms:created>
  <dcterms:modified xsi:type="dcterms:W3CDTF">2023-07-14T08:45:00Z</dcterms:modified>
</cp:coreProperties>
</file>